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163945"/>
          <w:sz w:val="44"/>
        </w:rPr>
        <w:t>ANDREW R. WATSON</w:t>
      </w:r>
    </w:p>
    <w:p>
      <w:pPr>
        <w:spacing w:after="40"/>
        <w:jc w:val="center"/>
      </w:pPr>
      <w:r>
        <w:rPr>
          <w:b/>
          <w:color w:val="1F4E5F"/>
          <w:sz w:val="22"/>
        </w:rPr>
        <w:t>DIGITAL EXPERIENCE &amp; ECOMMERCE LEADER</w:t>
      </w:r>
    </w:p>
    <w:p>
      <w:pPr>
        <w:spacing w:after="100"/>
        <w:jc w:val="center"/>
      </w:pPr>
      <w:r>
        <w:rPr>
          <w:sz w:val="18"/>
        </w:rPr>
        <w:t>704-900-9754  |  anjru.watson@gmail.com  |  Charlotte, NC  |  linkedin.com/in/anjru</w:t>
      </w:r>
    </w:p>
    <w:p>
      <w:pPr>
        <w:pStyle w:val="Section"/>
        <w:pBdr>
          <w:bottom w:val="single" w:sz="12" w:space="4" w:color="1F4E5F"/>
        </w:pBdr>
      </w:pPr>
      <w:r>
        <w:rPr>
          <w:b/>
        </w:rPr>
        <w:t>EXECUTIVE PROFILE</w:t>
      </w:r>
    </w:p>
    <w:p>
      <w:pPr>
        <w:spacing w:after="80"/>
      </w:pPr>
      <w:r>
        <w:rPr>
          <w:b/>
          <w:color w:val="163945"/>
        </w:rPr>
        <w:t xml:space="preserve">Great web experiences aren't built by accident; they're intentionally optimized through strategy, data, and continuous improvement. </w:t>
      </w:r>
      <w:r>
        <w:t>Digital experience and ecommerce leader who translates fragmented platforms, unclear stakeholder needs, and underperforming customer journeys into scalable systems that drive revenue, retention, speed, and trust. Known for seeing beyond the immediate fix, aligning teams around the right questions, and building operating models that support what the business needs today - and where it intends to be in one, five, or ten years.</w:t>
      </w:r>
    </w:p>
    <w:p>
      <w:pPr>
        <w:pStyle w:val="Section"/>
        <w:pBdr>
          <w:bottom w:val="single" w:sz="12" w:space="4" w:color="1F4E5F"/>
        </w:pBdr>
      </w:pPr>
      <w:r>
        <w:rPr>
          <w:b/>
        </w:rPr>
        <w:t>SELECTED CAREER IMPACT</w:t>
      </w:r>
    </w:p>
    <w:p>
      <w:pPr>
        <w:pStyle w:val="ResumeBullet"/>
      </w:pPr>
      <w:r>
        <w:t>Increased on-time delivery from approximately 41% to 93%+ across a 60+ site DTC and B2B ecosystem by building Agile intake, prioritization, sprint, QA, and release governance from the ground up.</w:t>
      </w:r>
    </w:p>
    <w:p>
      <w:pPr>
        <w:pStyle w:val="ResumeBullet"/>
      </w:pPr>
      <w:r>
        <w:t>Reduced campaign and landing-page delivery from weeks or months to 24-48 hours through reusable templates, modular architecture, and clearer stakeholder requirements.</w:t>
      </w:r>
    </w:p>
    <w:p>
      <w:pPr>
        <w:pStyle w:val="ResumeBullet"/>
      </w:pPr>
      <w:r>
        <w:t>Helped grow ecommerce revenue from roughly $10K per week to more than $250K per week within 90 days at BEDGEAR, later supporting $1M+ monthly online sales.</w:t>
      </w:r>
    </w:p>
    <w:p>
      <w:pPr>
        <w:pStyle w:val="ResumeBullet"/>
      </w:pPr>
      <w:r>
        <w:t>Improved accessibility and digital quality scores from failing grades to A-level performance while advancing SEO, site speed, privacy, security alignment, and conversion outcomes.</w:t>
      </w:r>
    </w:p>
    <w:p>
      <w:pPr>
        <w:pStyle w:val="ResumeBullet"/>
      </w:pPr>
      <w:r>
        <w:t>Led platform, subscription, payment, loyalty, lifecycle, and customer-data transformations across Shopify Plus, Magento/Adobe Commerce, WordPress, Webflow, and headless environments.</w:t>
      </w:r>
    </w:p>
    <w:p>
      <w:pPr>
        <w:pStyle w:val="Section"/>
        <w:pBdr>
          <w:bottom w:val="single" w:sz="12" w:space="4" w:color="1F4E5F"/>
        </w:pBdr>
      </w:pPr>
      <w:r>
        <w:rPr>
          <w:b/>
        </w:rPr>
        <w:t>CORE LEADERSHIP CAPABILITIES</w:t>
      </w:r>
    </w:p>
    <w:tbl>
      <w:tblPr>
        <w:tblW w:type="auto" w:w="0"/>
        <w:jc w:val="center"/>
        <w:tblLayout w:type="fixed"/>
        <w:tblLook w:firstColumn="1" w:firstRow="1" w:lastColumn="0" w:lastRow="0" w:noHBand="0" w:noVBand="1" w:val="04A0"/>
      </w:tblPr>
      <w:tblGrid>
        <w:gridCol w:w="3552"/>
        <w:gridCol w:w="3552"/>
        <w:gridCol w:w="3552"/>
      </w:tblGrid>
      <w:tr>
        <w:tc>
          <w:tcPr>
            <w:tcW w:type="dxa" w:w="3552"/>
            <w:tcMar>
              <w:top w:w="80" w:type="dxa"/>
              <w:start w:w="90" w:type="dxa"/>
              <w:bottom w:w="80" w:type="dxa"/>
              <w:end w:w="90" w:type="dxa"/>
            </w:tcMar>
            <w:shd w:fill="EEF3F5"/>
          </w:tcPr>
          <w:p>
            <w:pPr>
              <w:spacing w:after="20"/>
            </w:pPr>
            <w:r>
              <w:rPr>
                <w:b/>
                <w:color w:val="1F4E5F"/>
                <w:sz w:val="17"/>
              </w:rPr>
              <w:t>Digital Experience Leadership</w:t>
            </w:r>
          </w:p>
          <w:p>
            <w:pPr>
              <w:spacing w:after="0" w:line="228" w:lineRule="auto"/>
            </w:pPr>
            <w:r>
              <w:rPr>
                <w:sz w:val="15"/>
              </w:rPr>
              <w:t>Customer journey strategy; enterprise web governance; stakeholder translation; roadmap ownership</w:t>
            </w:r>
          </w:p>
        </w:tc>
        <w:tc>
          <w:tcPr>
            <w:tcW w:type="dxa" w:w="3552"/>
            <w:tcMar>
              <w:top w:w="80" w:type="dxa"/>
              <w:start w:w="90" w:type="dxa"/>
              <w:bottom w:w="80" w:type="dxa"/>
              <w:end w:w="90" w:type="dxa"/>
            </w:tcMar>
            <w:shd w:fill="EEF3F5"/>
          </w:tcPr>
          <w:p>
            <w:pPr>
              <w:spacing w:after="20"/>
            </w:pPr>
            <w:r>
              <w:rPr>
                <w:b/>
                <w:color w:val="1F4E5F"/>
                <w:sz w:val="17"/>
              </w:rPr>
              <w:t>Platform &amp; Commerce Strategy</w:t>
            </w:r>
          </w:p>
          <w:p>
            <w:pPr>
              <w:spacing w:after="0" w:line="228" w:lineRule="auto"/>
            </w:pPr>
            <w:r>
              <w:rPr>
                <w:sz w:val="15"/>
              </w:rPr>
              <w:t>Replatforming; multisite architecture; DTC/B2B ecosystems; global expansion; technical modernization</w:t>
            </w:r>
          </w:p>
        </w:tc>
        <w:tc>
          <w:tcPr>
            <w:tcW w:type="dxa" w:w="3552"/>
            <w:tcMar>
              <w:top w:w="80" w:type="dxa"/>
              <w:start w:w="90" w:type="dxa"/>
              <w:bottom w:w="80" w:type="dxa"/>
              <w:end w:w="90" w:type="dxa"/>
            </w:tcMar>
            <w:shd w:fill="EEF3F5"/>
          </w:tcPr>
          <w:p>
            <w:pPr>
              <w:spacing w:after="20"/>
            </w:pPr>
            <w:r>
              <w:rPr>
                <w:b/>
                <w:color w:val="1F4E5F"/>
                <w:sz w:val="17"/>
              </w:rPr>
              <w:t>Growth &amp; Retention</w:t>
            </w:r>
          </w:p>
          <w:p>
            <w:pPr>
              <w:spacing w:after="0" w:line="228" w:lineRule="auto"/>
            </w:pPr>
            <w:r>
              <w:rPr>
                <w:sz w:val="15"/>
              </w:rPr>
              <w:t>CRO; lifecycle email/SMS; loyalty; subscriptions; quizzes; personalization; AOV and CLV improvement</w:t>
            </w:r>
          </w:p>
        </w:tc>
      </w:tr>
      <w:tr>
        <w:tc>
          <w:tcPr>
            <w:tcW w:type="dxa" w:w="3552"/>
            <w:tcMar>
              <w:top w:w="80" w:type="dxa"/>
              <w:start w:w="90" w:type="dxa"/>
              <w:bottom w:w="80" w:type="dxa"/>
              <w:end w:w="90" w:type="dxa"/>
            </w:tcMar>
            <w:shd w:fill="EEF3F5"/>
          </w:tcPr>
          <w:p>
            <w:pPr>
              <w:spacing w:after="20"/>
            </w:pPr>
            <w:r>
              <w:rPr>
                <w:b/>
                <w:color w:val="1F4E5F"/>
                <w:sz w:val="17"/>
              </w:rPr>
              <w:t>Delivery &amp; Operations</w:t>
            </w:r>
          </w:p>
          <w:p>
            <w:pPr>
              <w:spacing w:after="0" w:line="228" w:lineRule="auto"/>
            </w:pPr>
            <w:r>
              <w:rPr>
                <w:sz w:val="15"/>
              </w:rPr>
              <w:t>Agile/Scrum; sprint planning; intake; QA; release governance; vendor and agency leadership</w:t>
            </w:r>
          </w:p>
        </w:tc>
        <w:tc>
          <w:tcPr>
            <w:tcW w:type="dxa" w:w="3552"/>
            <w:tcMar>
              <w:top w:w="80" w:type="dxa"/>
              <w:start w:w="90" w:type="dxa"/>
              <w:bottom w:w="80" w:type="dxa"/>
              <w:end w:w="90" w:type="dxa"/>
            </w:tcMar>
            <w:shd w:fill="EEF3F5"/>
          </w:tcPr>
          <w:p>
            <w:pPr>
              <w:spacing w:after="20"/>
            </w:pPr>
            <w:r>
              <w:rPr>
                <w:b/>
                <w:color w:val="1F4E5F"/>
                <w:sz w:val="17"/>
              </w:rPr>
              <w:t>Performance &amp; Compliance</w:t>
            </w:r>
          </w:p>
          <w:p>
            <w:pPr>
              <w:spacing w:after="0" w:line="228" w:lineRule="auto"/>
            </w:pPr>
            <w:r>
              <w:rPr>
                <w:sz w:val="15"/>
              </w:rPr>
              <w:t>Technical SEO; Core Web Vitals; WCAG/ADA; privacy/security alignment; analytics and KPI reporting</w:t>
            </w:r>
          </w:p>
        </w:tc>
        <w:tc>
          <w:tcPr>
            <w:tcW w:type="dxa" w:w="3552"/>
            <w:tcMar>
              <w:top w:w="80" w:type="dxa"/>
              <w:start w:w="90" w:type="dxa"/>
              <w:bottom w:w="80" w:type="dxa"/>
              <w:end w:w="90" w:type="dxa"/>
            </w:tcMar>
            <w:shd w:fill="EEF3F5"/>
          </w:tcPr>
          <w:p>
            <w:pPr>
              <w:spacing w:after="20"/>
            </w:pPr>
            <w:r>
              <w:rPr>
                <w:b/>
                <w:color w:val="1F4E5F"/>
                <w:sz w:val="17"/>
              </w:rPr>
              <w:t>Cross-Functional Leadership</w:t>
            </w:r>
          </w:p>
          <w:p>
            <w:pPr>
              <w:spacing w:after="0" w:line="228" w:lineRule="auto"/>
            </w:pPr>
            <w:r>
              <w:rPr>
                <w:sz w:val="15"/>
              </w:rPr>
              <w:t>Marketing; product; UX/UI; SEO; IT; legal; analytics; executive and project stakeholder alignment</w:t>
            </w:r>
          </w:p>
        </w:tc>
      </w:tr>
    </w:tbl>
    <w:p>
      <w:pPr>
        <w:pStyle w:val="Section"/>
        <w:pBdr>
          <w:bottom w:val="single" w:sz="12" w:space="4" w:color="1F4E5F"/>
        </w:pBdr>
      </w:pPr>
      <w:r>
        <w:rPr>
          <w:b/>
        </w:rPr>
        <w:t>PROFESSIONAL EXPERIENCE</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Senior Web Development Consultant - Contract</w:t>
            </w:r>
            <w:r>
              <w:rPr>
                <w:b/>
                <w:sz w:val="20"/>
              </w:rPr>
              <w:t xml:space="preserve"> | Aspen Green</w:t>
            </w:r>
          </w:p>
        </w:tc>
        <w:tc>
          <w:tcPr>
            <w:tcW w:type="dxa" w:w="5328"/>
            <w:tcMar>
              <w:top w:w="20" w:type="dxa"/>
              <w:start w:w="0" w:type="dxa"/>
              <w:bottom w:w="20" w:type="dxa"/>
              <w:end w:w="0" w:type="dxa"/>
            </w:tcMar>
          </w:tcPr>
          <w:p>
            <w:pPr>
              <w:spacing w:after="0"/>
              <w:jc w:val="right"/>
            </w:pPr>
            <w:r>
              <w:rPr>
                <w:b/>
                <w:sz w:val="18"/>
              </w:rPr>
              <w:t>Jul 2025 - Present</w:t>
            </w:r>
          </w:p>
        </w:tc>
      </w:tr>
    </w:tbl>
    <w:p>
      <w:pPr>
        <w:keepNext/>
        <w:spacing w:after="60"/>
      </w:pPr>
      <w:r>
        <w:rPr>
          <w:i/>
          <w:color w:val="484848"/>
          <w:sz w:val="18"/>
        </w:rPr>
        <w:t>Remote - Strategic digital commerce engagement focused on platform simplification, payment continuity, subscription migration, and customer retention.</w:t>
      </w:r>
    </w:p>
    <w:p>
      <w:pPr>
        <w:pStyle w:val="ResumeBullet"/>
        <w:keepLines/>
      </w:pPr>
      <w:r>
        <w:t>Advised leadership on replacing a bloated, costly WordPress/WooCommerce environment that was under-converting and exposed to payment-processor risk for regulated CBD/THC products.</w:t>
      </w:r>
    </w:p>
    <w:p>
      <w:pPr>
        <w:pStyle w:val="ResumeBullet"/>
        <w:keepLines/>
      </w:pPr>
      <w:r>
        <w:t>Defined and led a Shopify Plus replatforming strategy that improved maintainability, SEO readiness, accessibility, and long-term scalability while introducing Authorize.net as a compliant payment gateway.</w:t>
      </w:r>
    </w:p>
    <w:p>
      <w:pPr>
        <w:pStyle w:val="ResumeBullet"/>
        <w:keepLines/>
      </w:pPr>
      <w:r>
        <w:t>Engineered API- and script-based migration workflows for approximately 36,000 customer, order, payment-profile, and subscription records, preserving recurring relationships while moving from Square and the legacy platform into Authorize.net, Shopify, and Loop Subscriptions.</w:t>
      </w:r>
    </w:p>
    <w:p>
      <w:pPr>
        <w:pStyle w:val="ResumeBullet"/>
        <w:keepLines/>
      </w:pPr>
      <w:r>
        <w:t>Introduced and led loyalty and lifecycle marketing through LoyaltyLion and Klaviyo, building welcome, birthday, transactional, editorial, and promotional journeys that produced approximately 15% email opens and a 3% email-to-purchase conversion rate.</w:t>
      </w:r>
    </w:p>
    <w:p>
      <w:pPr>
        <w:pStyle w:val="ResumeBullet"/>
        <w:keepLines/>
      </w:pPr>
      <w:r>
        <w:t>Served as a strategic advisor who identified what the business was missing, translated risk into a practical roadmap, and designed an integrated commerce foundation rather than a temporary technical patch.</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Senior Manager, Web Development</w:t>
            </w:r>
            <w:r>
              <w:rPr>
                <w:b/>
                <w:sz w:val="20"/>
              </w:rPr>
              <w:t xml:space="preserve"> | Nutramax Laboratories</w:t>
            </w:r>
          </w:p>
        </w:tc>
        <w:tc>
          <w:tcPr>
            <w:tcW w:type="dxa" w:w="5328"/>
            <w:tcMar>
              <w:top w:w="20" w:type="dxa"/>
              <w:start w:w="0" w:type="dxa"/>
              <w:bottom w:w="20" w:type="dxa"/>
              <w:end w:w="0" w:type="dxa"/>
            </w:tcMar>
          </w:tcPr>
          <w:p>
            <w:pPr>
              <w:spacing w:after="0"/>
              <w:jc w:val="right"/>
            </w:pPr>
            <w:r>
              <w:rPr>
                <w:b/>
                <w:sz w:val="18"/>
              </w:rPr>
              <w:t>Dec 2023 - Mar 2026</w:t>
            </w:r>
          </w:p>
        </w:tc>
      </w:tr>
    </w:tbl>
    <w:p>
      <w:pPr>
        <w:keepNext/>
        <w:spacing w:after="60"/>
      </w:pPr>
      <w:r>
        <w:rPr>
          <w:i/>
          <w:color w:val="484848"/>
          <w:sz w:val="18"/>
        </w:rPr>
        <w:t>Lancaster, SC - Led strategy, delivery, governance, and optimization across 60+ DTC and B2B web properties spanning custom development, WordPress, Webflow, and headless architecture.</w:t>
      </w:r>
    </w:p>
    <w:p>
      <w:pPr>
        <w:pStyle w:val="ResumeBullet"/>
        <w:keepLines/>
      </w:pPr>
      <w:r>
        <w:t>Unified a scattered development function by establishing Agile intake, standups, sprint planning, prioritization, and delivery governance, increasing on-time completion from approximately 41% to 93%+.</w:t>
      </w:r>
    </w:p>
    <w:p>
      <w:pPr>
        <w:pStyle w:val="ResumeBullet"/>
        <w:keepLines/>
      </w:pPr>
      <w:r>
        <w:t>Translated stakeholder needs into clear digital requirements and trusted delivery plans, giving product and project leaders confidence that initiatives would be heard, properly scoped, and completed within expected timelines.</w:t>
      </w:r>
    </w:p>
    <w:p>
      <w:pPr>
        <w:pStyle w:val="ResumeBullet"/>
        <w:keepLines/>
      </w:pPr>
      <w:r>
        <w:t>Replaced one-off custom builds with reusable, data-driven templates and modular components, reducing landing-page and campaign delivery from four weeks to six months down to 24-48 hours.</w:t>
      </w:r>
    </w:p>
    <w:p>
      <w:pPr>
        <w:pStyle w:val="ResumeBullet"/>
        <w:keepLines/>
      </w:pPr>
      <w:r>
        <w:t>Led web quality, WCAG/ADA, privacy, security, and cross-functional compliance initiatives with IT, Legal, Marketing, and leadership, improving site-quality scores from F/D levels to A+ on rebuilt properties.</w:t>
      </w:r>
    </w:p>
    <w:p>
      <w:pPr>
        <w:pStyle w:val="ResumeBullet"/>
        <w:keepLines/>
      </w:pPr>
      <w:r>
        <w:t>Retooled fragmented digital properties and measurement practices to place data at the center of DTC and B2B journeys, contributing to double-digit portfolio growth in organic and paid traffic and 20%-30% increases in cart value on selected storefronts.</w:t>
      </w:r>
    </w:p>
    <w:p>
      <w:pPr>
        <w:pStyle w:val="ResumeBullet"/>
        <w:keepLines/>
      </w:pPr>
      <w:r>
        <w:t>Delivered sub-1-second performance on rebuilt experiences, reduced rework by 90%+, and established KPI dashboards that improved decision-making across marketing, product, analytics, UX, and executive stakeholders.</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Contract UI &amp; Frontend Developer</w:t>
            </w:r>
            <w:r>
              <w:rPr>
                <w:b/>
                <w:sz w:val="20"/>
              </w:rPr>
              <w:t xml:space="preserve"> | Arizona Beverages</w:t>
            </w:r>
          </w:p>
        </w:tc>
        <w:tc>
          <w:tcPr>
            <w:tcW w:type="dxa" w:w="5328"/>
            <w:tcMar>
              <w:top w:w="20" w:type="dxa"/>
              <w:start w:w="0" w:type="dxa"/>
              <w:bottom w:w="20" w:type="dxa"/>
              <w:end w:w="0" w:type="dxa"/>
            </w:tcMar>
          </w:tcPr>
          <w:p>
            <w:pPr>
              <w:spacing w:after="0"/>
              <w:jc w:val="right"/>
            </w:pPr>
            <w:r>
              <w:rPr>
                <w:b/>
                <w:sz w:val="18"/>
              </w:rPr>
              <w:t>Mar 2022 - Jan 2024</w:t>
            </w:r>
          </w:p>
        </w:tc>
      </w:tr>
    </w:tbl>
    <w:p>
      <w:pPr>
        <w:keepNext/>
        <w:spacing w:after="60"/>
      </w:pPr>
      <w:r>
        <w:rPr>
          <w:i/>
          <w:color w:val="484848"/>
          <w:sz w:val="18"/>
        </w:rPr>
        <w:t>Woodbury, NY / Remote - Supported high-profile ecommerce campaigns, interactive experiences, and retention initiatives as a contracted specialist working with design and marketing teams.</w:t>
      </w:r>
    </w:p>
    <w:p>
      <w:pPr>
        <w:pStyle w:val="ResumeBullet"/>
        <w:keepLines/>
      </w:pPr>
      <w:r>
        <w:t>Built reusable Shopify components and standardized frontend patterns that reduced campaign landing-page delivery from roughly two weeks to three or four days.</w:t>
      </w:r>
    </w:p>
    <w:p>
      <w:pPr>
        <w:pStyle w:val="ResumeBullet"/>
        <w:keepLines/>
      </w:pPr>
      <w:r>
        <w:t>Supported digital launches for major collaborations including Marvel and Fallout, developing campaign landing pages and ecommerce experiences for domestic and international audiences.</w:t>
      </w:r>
    </w:p>
    <w:p>
      <w:pPr>
        <w:pStyle w:val="ResumeBullet"/>
        <w:keepLines/>
      </w:pPr>
      <w:r>
        <w:t>Led development of an interactive Build Your Own Arizona flavor experience and contributed to product-discovery, engagement, and conversion initiatives.</w:t>
      </w:r>
    </w:p>
    <w:p>
      <w:pPr>
        <w:pStyle w:val="ResumeBullet"/>
        <w:keepLines/>
      </w:pPr>
      <w:r>
        <w:t>Contributed to the Thirsty Club loyalty program using LoyaltyLion and supported Klaviyo email/SMS lifecycle marketing, helping expand retention and repeat-engagement capabilities.</w:t>
      </w:r>
    </w:p>
    <w:p>
      <w:pPr>
        <w:pStyle w:val="ResumeBullet"/>
        <w:keepLines/>
      </w:pPr>
      <w:r>
        <w:t>Improved campaign execution through modular architecture, SEO and analytics alignment, faster updates, and close collaboration with creative, content, and marketing stakeholders.</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Web Director / Senior Manager, Web Development</w:t>
            </w:r>
            <w:r>
              <w:rPr>
                <w:b/>
                <w:sz w:val="20"/>
              </w:rPr>
              <w:t xml:space="preserve"> | BEDGEAR</w:t>
            </w:r>
          </w:p>
        </w:tc>
        <w:tc>
          <w:tcPr>
            <w:tcW w:type="dxa" w:w="5328"/>
            <w:tcMar>
              <w:top w:w="20" w:type="dxa"/>
              <w:start w:w="0" w:type="dxa"/>
              <w:bottom w:w="20" w:type="dxa"/>
              <w:end w:w="0" w:type="dxa"/>
            </w:tcMar>
          </w:tcPr>
          <w:p>
            <w:pPr>
              <w:spacing w:after="0"/>
              <w:jc w:val="right"/>
            </w:pPr>
            <w:r>
              <w:rPr>
                <w:b/>
                <w:sz w:val="18"/>
              </w:rPr>
              <w:t>Jul 2020 - Mar 2022</w:t>
            </w:r>
          </w:p>
        </w:tc>
      </w:tr>
    </w:tbl>
    <w:p>
      <w:pPr>
        <w:keepNext/>
        <w:spacing w:after="60"/>
      </w:pPr>
      <w:r>
        <w:rPr>
          <w:i/>
          <w:color w:val="484848"/>
          <w:sz w:val="18"/>
        </w:rPr>
        <w:t>Farmingdale, NY - Promoted into director-level responsibility for ecommerce roadmap, team leadership, international expansion, platform performance, and retention.</w:t>
      </w:r>
    </w:p>
    <w:p>
      <w:pPr>
        <w:pStyle w:val="ResumeBullet"/>
        <w:keepLines/>
      </w:pPr>
      <w:r>
        <w:t>Built and led a cross-functional digital team comprising two in-house developers, six agency developers, UX/UI, SEO, and social specialists in partnership with the Director of Ecommerce.</w:t>
      </w:r>
    </w:p>
    <w:p>
      <w:pPr>
        <w:pStyle w:val="ResumeBullet"/>
        <w:keepLines/>
      </w:pPr>
      <w:r>
        <w:t>Owned the digital roadmap and international ecommerce expansion across the United States, United Kingdom, and Australia, aligning platform priorities with business growth goals.</w:t>
      </w:r>
    </w:p>
    <w:p>
      <w:pPr>
        <w:pStyle w:val="ResumeBullet"/>
        <w:keepLines/>
      </w:pPr>
      <w:r>
        <w:t>Led re-architecture of four U.S. and international ecommerce sites into a scalable Magento multisite environment, reducing page loads to approximately three seconds and improving accessibility from F to B.</w:t>
      </w:r>
    </w:p>
    <w:p>
      <w:pPr>
        <w:pStyle w:val="ResumeBullet"/>
        <w:keepLines/>
      </w:pPr>
      <w:r>
        <w:t>Helped grow online revenue from approximately $10K per week to more than $250K per week within 90 days, with the platform later supporting $1M+ in monthly online sales.</w:t>
      </w:r>
    </w:p>
    <w:p>
      <w:pPr>
        <w:pStyle w:val="ResumeBullet"/>
        <w:keepLines/>
      </w:pPr>
      <w:r>
        <w:t>Launched and optimized guided product quizzes, subscription models, and lifecycle email programs that improved repeat purchasing by approximately 1.5x across high-value bedding and pillow categories.</w:t>
      </w:r>
    </w:p>
    <w:p>
      <w:pPr>
        <w:pStyle w:val="ResumeBullet"/>
        <w:keepLines/>
      </w:pPr>
      <w:r>
        <w:t>Scaled successful personalization and retention playbooks into international markets, using quiz recommendations to match shoppers with products based on performance, moisture, sleep, back, and neck needs.</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Junior Web Developer / Assistant Manager</w:t>
            </w:r>
            <w:r>
              <w:rPr>
                <w:b/>
                <w:sz w:val="20"/>
              </w:rPr>
              <w:t xml:space="preserve"> | KISS Products USA</w:t>
            </w:r>
          </w:p>
        </w:tc>
        <w:tc>
          <w:tcPr>
            <w:tcW w:type="dxa" w:w="5328"/>
            <w:tcMar>
              <w:top w:w="20" w:type="dxa"/>
              <w:start w:w="0" w:type="dxa"/>
              <w:bottom w:w="20" w:type="dxa"/>
              <w:end w:w="0" w:type="dxa"/>
            </w:tcMar>
          </w:tcPr>
          <w:p>
            <w:pPr>
              <w:spacing w:after="0"/>
              <w:jc w:val="right"/>
            </w:pPr>
            <w:r>
              <w:rPr>
                <w:b/>
                <w:sz w:val="18"/>
              </w:rPr>
              <w:t>Jan 2017 - Jun 2020</w:t>
            </w:r>
          </w:p>
        </w:tc>
      </w:tr>
    </w:tbl>
    <w:p>
      <w:pPr>
        <w:keepNext/>
        <w:spacing w:after="60"/>
      </w:pPr>
      <w:r>
        <w:rPr>
          <w:i/>
          <w:color w:val="484848"/>
          <w:sz w:val="18"/>
        </w:rPr>
        <w:t>Port Washington, NY - Progressed from developer to first assistant manager, serving as a cross-functional technical partner to design, SEO, marketing, content, and product teams.</w:t>
      </w:r>
    </w:p>
    <w:p>
      <w:pPr>
        <w:pStyle w:val="ResumeBullet"/>
        <w:keepLines/>
      </w:pPr>
      <w:r>
        <w:t>Played a key role in the Magento 1 to Magento 2 Enterprise migration and launch of a scalable multisite DTC architecture, beginning with imPRESS Manicure and expanding to KISS USA and JOAH Beauty.</w:t>
      </w:r>
    </w:p>
    <w:p>
      <w:pPr>
        <w:pStyle w:val="ResumeBullet"/>
        <w:keepLines/>
      </w:pPr>
      <w:r>
        <w:t>Helped launch KISS USA as a direct-to-consumer beauty destination, bringing the company's salon-quality portfolio directly to shoppers through a centralized enterprise commerce platform.</w:t>
      </w:r>
    </w:p>
    <w:p>
      <w:pPr>
        <w:pStyle w:val="ResumeBullet"/>
        <w:keepLines/>
      </w:pPr>
      <w:r>
        <w:t>Stabilized the imPRESS ecommerce experience and improved UX, checkout, reliability, and performance, contributing to growth from approximately $5K per month to six figures within three months and later $1M+ monthly brand revenue.</w:t>
      </w:r>
    </w:p>
    <w:p>
      <w:pPr>
        <w:pStyle w:val="ResumeBullet"/>
        <w:keepLines/>
      </w:pPr>
      <w:r>
        <w:t>Built dedicated international web experiences supporting the United Kingdom, Australia, Germany, and Brazil/South America markets.</w:t>
      </w:r>
    </w:p>
    <w:p>
      <w:pPr>
        <w:pStyle w:val="ResumeBullet"/>
        <w:keepLines/>
      </w:pPr>
      <w:r>
        <w:t>Delivered campaign and collaboration experiences including Alice + Olivia and Christian Siriano, translating marketing concepts into responsive, conversion-oriented digital launches.</w:t>
      </w:r>
    </w:p>
    <w:p>
      <w:pPr>
        <w:pStyle w:val="ResumeBullet"/>
        <w:keepLines/>
      </w:pPr>
      <w:r>
        <w:t>Mentored and supervised an additional developer, marking the beginning of formal team leadership while remaining hands-on in Magento, frontend, integration, and launch execution.</w:t>
      </w:r>
    </w:p>
    <w:tbl>
      <w:tblPr>
        <w:tblW w:type="auto" w:w="0"/>
        <w:jc w:val="left"/>
        <w:tblLayout w:type="fixed"/>
        <w:tblLook w:firstColumn="1" w:firstRow="1" w:lastColumn="0" w:lastRow="0" w:noHBand="0" w:noVBand="1" w:val="04A0"/>
      </w:tblPr>
      <w:tblGrid>
        <w:gridCol w:w="7776"/>
        <w:gridCol w:w="2880"/>
      </w:tblGrid>
      <w:tr>
        <w:tc>
          <w:tcPr>
            <w:tcW w:type="dxa" w:w="5328"/>
            <w:tcMar>
              <w:top w:w="20" w:type="dxa"/>
              <w:start w:w="0" w:type="dxa"/>
              <w:bottom w:w="20" w:type="dxa"/>
              <w:end w:w="0" w:type="dxa"/>
            </w:tcMar>
          </w:tcPr>
          <w:p>
            <w:pPr>
              <w:spacing w:after="0"/>
            </w:pPr>
            <w:r>
              <w:rPr>
                <w:b/>
                <w:color w:val="163945"/>
                <w:sz w:val="20"/>
              </w:rPr>
              <w:t>Web Developer &amp; Graphic Designer</w:t>
            </w:r>
            <w:r>
              <w:rPr>
                <w:b/>
                <w:sz w:val="20"/>
              </w:rPr>
              <w:t xml:space="preserve"> | Rand Internet Marketing</w:t>
            </w:r>
          </w:p>
        </w:tc>
        <w:tc>
          <w:tcPr>
            <w:tcW w:type="dxa" w:w="5328"/>
            <w:tcMar>
              <w:top w:w="20" w:type="dxa"/>
              <w:start w:w="0" w:type="dxa"/>
              <w:bottom w:w="20" w:type="dxa"/>
              <w:end w:w="0" w:type="dxa"/>
            </w:tcMar>
          </w:tcPr>
          <w:p>
            <w:pPr>
              <w:spacing w:after="0"/>
              <w:jc w:val="right"/>
            </w:pPr>
            <w:r>
              <w:rPr>
                <w:b/>
                <w:sz w:val="18"/>
              </w:rPr>
              <w:t>2014 - 2016</w:t>
            </w:r>
          </w:p>
        </w:tc>
      </w:tr>
    </w:tbl>
    <w:p>
      <w:pPr>
        <w:keepNext/>
        <w:spacing w:after="60"/>
      </w:pPr>
      <w:r>
        <w:rPr>
          <w:i/>
          <w:color w:val="484848"/>
          <w:sz w:val="18"/>
        </w:rPr>
        <w:t>Fort Lauderdale / Miami, FL - Began as a web development intern and became the agency's first intern promoted into a full-time web developer and graphic designer role.</w:t>
      </w:r>
    </w:p>
    <w:p>
      <w:pPr>
        <w:pStyle w:val="ResumeBullet"/>
        <w:keepLines/>
      </w:pPr>
      <w:r>
        <w:t>Delivered ecommerce and marketing websites across WordPress, Magento 1/2, and early Shopify implementations for clients including Brownie Brittle, SwissGear, Inc. Magazine, Invicta, the National Corvette Museum, and municipal organizations.</w:t>
      </w:r>
    </w:p>
    <w:p>
      <w:pPr>
        <w:pStyle w:val="ResumeBullet"/>
        <w:keepLines/>
      </w:pPr>
      <w:r>
        <w:t>Migrated Brownie Brittle from WordPress to Shopify, building an early foundation in platform selection and scalable ecommerce operations.</w:t>
      </w:r>
    </w:p>
    <w:p>
      <w:pPr>
        <w:pStyle w:val="ResumeBullet"/>
        <w:keepLines/>
      </w:pPr>
      <w:r>
        <w:t>Rebuilt SwissGear multiple times as a first major Magento 1 implementation, developing deep fluency in XML, PHTML, JavaScript, command-line workflows, backend configuration, and platform troubleshooting.</w:t>
      </w:r>
    </w:p>
    <w:p>
      <w:pPr>
        <w:pStyle w:val="ResumeBullet"/>
        <w:keepLines/>
      </w:pPr>
      <w:r>
        <w:t>Supported St. Patrick's Guild in moving from Magento 1 to Magento 2, gaining hands-on experience with product, customer, and commerce-data migration.</w:t>
      </w:r>
    </w:p>
    <w:p>
      <w:pPr>
        <w:pStyle w:val="ResumeBullet"/>
        <w:keepLines/>
      </w:pPr>
      <w:r>
        <w:t>Established the technical and consulting foundation that later developed into enterprise platform strategy, global ecommerce leadership, and complex digital transformation work.</w:t>
      </w:r>
    </w:p>
    <w:p>
      <w:pPr>
        <w:pStyle w:val="Section"/>
        <w:pBdr>
          <w:bottom w:val="single" w:sz="12" w:space="4" w:color="1F4E5F"/>
        </w:pBdr>
      </w:pPr>
      <w:r>
        <w:rPr>
          <w:b/>
        </w:rPr>
        <w:t>TECHNOLOGY &amp; DELIVERY ECOSYSTEM</w:t>
      </w:r>
    </w:p>
    <w:p>
      <w:pPr>
        <w:spacing w:after="40"/>
      </w:pPr>
    </w:p>
    <w:p>
      <w:pPr>
        <w:spacing w:after="30"/>
      </w:pPr>
      <w:r>
        <w:rPr>
          <w:b/>
          <w:color w:val="1F4E5F"/>
        </w:rPr>
        <w:t xml:space="preserve">Commerce &amp; CMS: </w:t>
      </w:r>
      <w:r>
        <w:t>Shopify Plus, Shopify, Magento / Adobe Commerce, WordPress, WooCommerce, Webflow, Directus, headless CMS, Next.js</w:t>
      </w:r>
    </w:p>
    <w:p>
      <w:pPr>
        <w:spacing w:after="30"/>
      </w:pPr>
      <w:r>
        <w:rPr>
          <w:b/>
          <w:color w:val="1F4E5F"/>
        </w:rPr>
        <w:t xml:space="preserve">Retention &amp; Customer Growth: </w:t>
      </w:r>
      <w:r>
        <w:t>Klaviyo, LoyaltyLion, Loop Subscriptions, quizzes and product finders, lifecycle email/SMS, segmentation, personalization</w:t>
      </w:r>
    </w:p>
    <w:p>
      <w:pPr>
        <w:spacing w:after="30"/>
      </w:pPr>
      <w:r>
        <w:rPr>
          <w:b/>
          <w:color w:val="1F4E5F"/>
        </w:rPr>
        <w:t xml:space="preserve">Payments, Data &amp; Integrations: </w:t>
      </w:r>
      <w:r>
        <w:t>Authorize.net, Square migrations, API integrations, customer/product/order/subscription migrations, SAP and third-party services</w:t>
      </w:r>
    </w:p>
    <w:p>
      <w:pPr>
        <w:spacing w:after="30"/>
      </w:pPr>
      <w:r>
        <w:rPr>
          <w:b/>
          <w:color w:val="1F4E5F"/>
        </w:rPr>
        <w:t xml:space="preserve">Analytics &amp; Optimization: </w:t>
      </w:r>
      <w:r>
        <w:t>GA4, Google Tag Manager, Google Search Console, SEMrush, Screaming Frog, CRO, A/B testing, Core Web Vitals, technical SEO</w:t>
      </w:r>
    </w:p>
    <w:p>
      <w:pPr>
        <w:spacing w:after="30"/>
      </w:pPr>
      <w:r>
        <w:rPr>
          <w:b/>
          <w:color w:val="1F4E5F"/>
        </w:rPr>
        <w:t xml:space="preserve">Delivery &amp; Collaboration: </w:t>
      </w:r>
      <w:r>
        <w:t>Agile/Scrum, Jira, Wrike, Asana, QA, release management, CI/CD coordination, agency/vendor management, Microsoft 365, Google Workspace</w:t>
      </w:r>
    </w:p>
    <w:p>
      <w:pPr>
        <w:pStyle w:val="Section"/>
        <w:pBdr>
          <w:bottom w:val="single" w:sz="12" w:space="4" w:color="1F4E5F"/>
        </w:pBdr>
      </w:pPr>
      <w:r>
        <w:rPr>
          <w:b/>
        </w:rPr>
        <w:t>EDUCATION</w:t>
      </w:r>
    </w:p>
    <w:p>
      <w:pPr>
        <w:spacing w:after="30"/>
      </w:pPr>
      <w:r>
        <w:t>Bachelor of Science, Cyber Security Operations - University of Arizona, Expected June 2028</w:t>
      </w:r>
    </w:p>
    <w:p>
      <w:pPr>
        <w:spacing w:after="30"/>
      </w:pPr>
      <w:r>
        <w:t>Bachelor of Science, Web Design &amp; Mobile Development - Full Sail University, June 2016</w:t>
      </w:r>
    </w:p>
    <w:p>
      <w:pPr>
        <w:spacing w:after="30"/>
      </w:pPr>
      <w:r>
        <w:t>Associate of Science, Graphic Design Technology - Miami Dade College, January 2012</w:t>
      </w:r>
    </w:p>
    <w:sectPr w:rsidR="00FC693F" w:rsidRPr="0006063C" w:rsidSect="00034616">
      <w:footerReference w:type="default" r:id="rId9"/>
      <w:headerReference w:type="default" r:id="rId10"/>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5"/>
      </w:rPr>
      <w:t>ANDREW R. WATSON  |  DIGITAL EXPERIENCE &amp; ECOMMERCE LEADER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
    <w:name w:val="Section"/>
    <w:pPr>
      <w:keepNext/>
      <w:spacing w:before="140" w:after="80"/>
    </w:pPr>
    <w:rPr>
      <w:rFonts w:ascii="Aptos Display" w:hAnsi="Aptos Display"/>
      <w:color w:val="1F4E5F"/>
      <w:sz w:val="21"/>
    </w:rPr>
  </w:style>
  <w:style w:type="paragraph" w:customStyle="1" w:styleId="ResumeBullet">
    <w:name w:val="Resume Bullet"/>
    <w:pPr>
      <w:spacing w:after="44" w:line="240" w:lineRule="auto"/>
      <w:ind w:left="259" w:hanging="187"/>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